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63" w:rsidRDefault="00710D63" w:rsidP="00710D63">
      <w:pPr>
        <w:jc w:val="center"/>
      </w:pPr>
      <w:r>
        <w:t>WYKAZ PODRĘCZNIKÓW OBO</w:t>
      </w:r>
      <w:r w:rsidR="00A96510">
        <w:t>WIĄZUJĄCYCH W ROKU SZKOLNYM 2020/2021</w:t>
      </w:r>
    </w:p>
    <w:p w:rsidR="00710D63" w:rsidRDefault="00710D63" w:rsidP="00710D63">
      <w:pPr>
        <w:jc w:val="center"/>
      </w:pPr>
      <w:r>
        <w:t>W TECHNIKUM NR 7 W KIELCACH</w:t>
      </w:r>
    </w:p>
    <w:p w:rsidR="00710D63" w:rsidRDefault="00710D63" w:rsidP="00710D63">
      <w:pPr>
        <w:jc w:val="center"/>
      </w:pPr>
    </w:p>
    <w:p w:rsidR="00710D63" w:rsidRDefault="00710D63" w:rsidP="00710D63">
      <w:pPr>
        <w:jc w:val="center"/>
        <w:rPr>
          <w:b/>
        </w:rPr>
      </w:pPr>
      <w:r>
        <w:rPr>
          <w:b/>
        </w:rPr>
        <w:t>KLASA II         KIERUNEK: TECHNIK INFORMATYK</w:t>
      </w:r>
      <w:r w:rsidR="00A96510">
        <w:rPr>
          <w:b/>
        </w:rPr>
        <w:t>,  TECHNIK PROGRAMISTA</w:t>
      </w:r>
    </w:p>
    <w:p w:rsidR="00710D63" w:rsidRDefault="00710D63" w:rsidP="00710D63">
      <w:pPr>
        <w:jc w:val="center"/>
      </w:pPr>
    </w:p>
    <w:tbl>
      <w:tblPr>
        <w:tblStyle w:val="Tabela-Siatka"/>
        <w:tblW w:w="10620" w:type="dxa"/>
        <w:jc w:val="center"/>
        <w:tblInd w:w="288" w:type="dxa"/>
        <w:tblLayout w:type="fixed"/>
        <w:tblLook w:val="00A0"/>
      </w:tblPr>
      <w:tblGrid>
        <w:gridCol w:w="900"/>
        <w:gridCol w:w="8280"/>
        <w:gridCol w:w="1440"/>
      </w:tblGrid>
      <w:tr w:rsidR="00710D63" w:rsidTr="0051341E">
        <w:trPr>
          <w:cantSplit/>
          <w:trHeight w:val="4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rPr>
                <w:sz w:val="16"/>
                <w:szCs w:val="16"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PODRĘCZNIK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DOPUSZCZENIA DO UŻYTKU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DA698E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</w:rPr>
              <w:t>(kolor biało – pomarańczowy !)</w:t>
            </w:r>
            <w:r>
              <w:rPr>
                <w:color w:val="0B333C"/>
                <w:lang w:eastAsia="en-US"/>
              </w:rPr>
              <w:br/>
            </w:r>
            <w:r w:rsidR="00710D63">
              <w:rPr>
                <w:color w:val="0B333C"/>
                <w:lang w:eastAsia="en-US"/>
              </w:rPr>
              <w:t xml:space="preserve">Dariusz </w:t>
            </w:r>
            <w:proofErr w:type="spellStart"/>
            <w:r w:rsidR="00710D63">
              <w:rPr>
                <w:color w:val="0B333C"/>
                <w:lang w:eastAsia="en-US"/>
              </w:rPr>
              <w:t>Chemperek</w:t>
            </w:r>
            <w:proofErr w:type="spellEnd"/>
            <w:r w:rsidR="00710D63">
              <w:rPr>
                <w:color w:val="0B333C"/>
                <w:lang w:eastAsia="en-US"/>
              </w:rPr>
              <w:t xml:space="preserve">, Adam Kalbarczyk.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  <w:lang w:eastAsia="en-US"/>
              </w:rPr>
              <w:br/>
              <w:t xml:space="preserve">Klasa 1. Część 2. Renesans - preromantyzm. </w:t>
            </w:r>
            <w:r>
              <w:rPr>
                <w:color w:val="0B333C"/>
                <w:lang w:eastAsia="en-US"/>
              </w:rPr>
              <w:t>(</w:t>
            </w:r>
            <w:r>
              <w:rPr>
                <w:i/>
                <w:lang w:eastAsia="en-US"/>
              </w:rPr>
              <w:t>KONTYNUACJA Z I KLASY)</w:t>
            </w: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1. Romantyzm - pozytywizm.</w:t>
            </w: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2. Modernizm – XX-lecie międzywojenne. (nurt klasyczny)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Wydawnictwo </w:t>
            </w:r>
            <w:proofErr w:type="spellStart"/>
            <w:r>
              <w:rPr>
                <w:color w:val="0B333C"/>
                <w:lang w:eastAsia="en-US"/>
              </w:rPr>
              <w:t>WSiP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DA698E" w:rsidP="0051341E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703/2/2015/z1</w:t>
            </w: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703/3/2014</w:t>
            </w: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DA698E" w:rsidP="00DA698E">
            <w:pPr>
              <w:jc w:val="center"/>
              <w:rPr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703/4/2016</w:t>
            </w:r>
          </w:p>
        </w:tc>
      </w:tr>
      <w:tr w:rsidR="00710D63" w:rsidRPr="00710D63" w:rsidTr="0051341E">
        <w:trPr>
          <w:cantSplit/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710D63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KONTYNUACJA Z I KLASY</w:t>
            </w:r>
          </w:p>
          <w:p w:rsidR="00710D63" w:rsidRPr="00DA698E" w:rsidRDefault="00710D63" w:rsidP="00710D63">
            <w:pPr>
              <w:rPr>
                <w:lang w:eastAsia="en-US"/>
              </w:rPr>
            </w:pPr>
            <w:r w:rsidRPr="00DA698E">
              <w:rPr>
                <w:lang w:eastAsia="en-US"/>
              </w:rPr>
              <w:t>Rosińska M. Edwards L.</w:t>
            </w:r>
          </w:p>
          <w:p w:rsidR="00710D63" w:rsidRPr="00710D63" w:rsidRDefault="00710D63" w:rsidP="00710D63">
            <w:pPr>
              <w:rPr>
                <w:b/>
                <w:lang w:val="en-US" w:eastAsia="en-US"/>
              </w:rPr>
            </w:pPr>
            <w:r w:rsidRPr="00710D63">
              <w:rPr>
                <w:b/>
                <w:lang w:val="en-US" w:eastAsia="en-US"/>
              </w:rPr>
              <w:t xml:space="preserve">Password 2 </w:t>
            </w:r>
          </w:p>
          <w:p w:rsidR="00710D63" w:rsidRDefault="00710D63" w:rsidP="00710D63">
            <w:pPr>
              <w:rPr>
                <w:b/>
                <w:lang w:val="en-US" w:eastAsia="en-US"/>
              </w:rPr>
            </w:pPr>
            <w:proofErr w:type="spellStart"/>
            <w:r w:rsidRPr="00710D63">
              <w:rPr>
                <w:lang w:val="en-US" w:eastAsia="en-US"/>
              </w:rPr>
              <w:t>lub</w:t>
            </w:r>
            <w:proofErr w:type="spellEnd"/>
            <w:r w:rsidRPr="00710D63">
              <w:rPr>
                <w:b/>
                <w:lang w:val="en-US" w:eastAsia="en-US"/>
              </w:rPr>
              <w:t xml:space="preserve"> </w:t>
            </w:r>
          </w:p>
          <w:p w:rsidR="00710D63" w:rsidRPr="00710D63" w:rsidRDefault="00710D63" w:rsidP="00710D63">
            <w:pPr>
              <w:rPr>
                <w:lang w:val="en-US" w:eastAsia="en-US"/>
              </w:rPr>
            </w:pPr>
            <w:r w:rsidRPr="00710D63">
              <w:rPr>
                <w:b/>
                <w:lang w:val="en-US" w:eastAsia="en-US"/>
              </w:rPr>
              <w:t>Password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710D63" w:rsidRDefault="00710D63" w:rsidP="0051341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oprac. zbiorowe                                                            </w:t>
            </w:r>
          </w:p>
          <w:p w:rsidR="00A96510" w:rsidRPr="00A96510" w:rsidRDefault="00A96510" w:rsidP="00A96510">
            <w:pPr>
              <w:rPr>
                <w:b/>
                <w:lang w:eastAsia="en-US"/>
              </w:rPr>
            </w:pPr>
            <w:proofErr w:type="spellStart"/>
            <w:r w:rsidRPr="00A96510">
              <w:rPr>
                <w:b/>
                <w:lang w:eastAsia="en-US"/>
              </w:rPr>
              <w:t>Komplett</w:t>
            </w:r>
            <w:proofErr w:type="spellEnd"/>
            <w:r w:rsidRPr="00A96510">
              <w:rPr>
                <w:b/>
                <w:lang w:eastAsia="en-US"/>
              </w:rPr>
              <w:t xml:space="preserve"> 2. Podręcznik i książka ćwiczeń.</w:t>
            </w:r>
          </w:p>
          <w:p w:rsidR="00710D63" w:rsidRPr="00A96510" w:rsidRDefault="00A96510" w:rsidP="00A96510">
            <w:pPr>
              <w:rPr>
                <w:lang w:eastAsia="en-US"/>
              </w:rPr>
            </w:pPr>
            <w:r w:rsidRPr="00A96510">
              <w:rPr>
                <w:lang w:eastAsia="en-US"/>
              </w:rPr>
              <w:t xml:space="preserve">Wydawnictwo </w:t>
            </w:r>
            <w:proofErr w:type="spellStart"/>
            <w:r w:rsidRPr="00A96510">
              <w:rPr>
                <w:lang w:eastAsia="en-US"/>
              </w:rPr>
              <w:t>LektorKlett</w:t>
            </w:r>
            <w:proofErr w:type="spellEnd"/>
            <w:r w:rsidR="00710D63" w:rsidRPr="00A96510"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A96510" w:rsidP="00710D63">
            <w:pPr>
              <w:jc w:val="center"/>
              <w:rPr>
                <w:lang w:eastAsia="en-US"/>
              </w:rPr>
            </w:pPr>
            <w:r w:rsidRPr="00A96510">
              <w:rPr>
                <w:lang w:eastAsia="en-US"/>
              </w:rPr>
              <w:t>793/2/2018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S. Roszak, </w:t>
            </w:r>
            <w:proofErr w:type="spellStart"/>
            <w:r>
              <w:rPr>
                <w:lang w:eastAsia="en-US"/>
              </w:rPr>
              <w:t>J.Kłaczkow</w:t>
            </w:r>
            <w:proofErr w:type="spellEnd"/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Klasa 1. Zakres podstawowy.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Wydawnictwo: NOWA ERA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525/2012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PODSTAWY PRZEDSIĘBIORCZOŚCI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Z. </w:t>
            </w:r>
            <w:r>
              <w:rPr>
                <w:lang w:eastAsia="en-US"/>
              </w:rPr>
              <w:t xml:space="preserve">Makieła, T.  Rachwał 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Wydawnictwo</w:t>
            </w:r>
            <w:r>
              <w:rPr>
                <w:iCs/>
                <w:u w:val="single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Nowa Era, wydanie od 2012r.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476/2012/</w:t>
            </w: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2015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W. </w:t>
            </w:r>
            <w:proofErr w:type="spellStart"/>
            <w:r>
              <w:rPr>
                <w:iCs/>
                <w:lang w:eastAsia="en-US"/>
              </w:rPr>
              <w:t>Babiański</w:t>
            </w:r>
            <w:proofErr w:type="spellEnd"/>
            <w:r>
              <w:rPr>
                <w:iCs/>
                <w:lang w:eastAsia="en-US"/>
              </w:rPr>
              <w:t xml:space="preserve">, D. </w:t>
            </w:r>
            <w:proofErr w:type="spellStart"/>
            <w:r>
              <w:rPr>
                <w:iCs/>
                <w:lang w:eastAsia="en-US"/>
              </w:rPr>
              <w:t>Ponczek</w:t>
            </w:r>
            <w:proofErr w:type="spellEnd"/>
            <w:r>
              <w:rPr>
                <w:iCs/>
                <w:lang w:eastAsia="en-US"/>
              </w:rPr>
              <w:t xml:space="preserve">, L. </w:t>
            </w:r>
            <w:proofErr w:type="spellStart"/>
            <w:r>
              <w:rPr>
                <w:iCs/>
                <w:lang w:eastAsia="en-US"/>
              </w:rPr>
              <w:t>Chańko</w:t>
            </w:r>
            <w:proofErr w:type="spellEnd"/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1. Podręcznik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Kształcenie ogólne w zakresie podstawowym i rozszerzonym.    + CD-ROM</w:t>
            </w:r>
          </w:p>
          <w:p w:rsidR="00710D63" w:rsidRDefault="00710D63" w:rsidP="0051341E">
            <w:pPr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Wydawnictwo Nowa Era, wydanie od 2012r.         </w:t>
            </w:r>
            <w:r>
              <w:rPr>
                <w:i/>
                <w:lang w:eastAsia="en-US"/>
              </w:rPr>
              <w:t>KONTYNUACJA Z I KLASY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>oraz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Babiański</w:t>
            </w:r>
            <w:proofErr w:type="spellEnd"/>
            <w:r>
              <w:rPr>
                <w:lang w:eastAsia="en-US"/>
              </w:rPr>
              <w:t xml:space="preserve">, G. Janocha, L. </w:t>
            </w:r>
            <w:proofErr w:type="spellStart"/>
            <w:r>
              <w:rPr>
                <w:lang w:eastAsia="en-US"/>
              </w:rPr>
              <w:t>Chańko</w:t>
            </w:r>
            <w:proofErr w:type="spellEnd"/>
            <w:r>
              <w:rPr>
                <w:lang w:eastAsia="en-US"/>
              </w:rPr>
              <w:t>, J. Czarnowska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2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 xml:space="preserve">. Kształcenie ogólne w zakresie rozszerzonym. 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Wydawnictwo  Nowa Era (wyd. od 2013 r.)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360/1/2011</w:t>
            </w: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860/2/2013</w:t>
            </w: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lang w:eastAsia="en-US"/>
              </w:rPr>
            </w:pP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Kiciński</w:t>
            </w:r>
          </w:p>
          <w:p w:rsidR="00710D63" w:rsidRDefault="00710D63" w:rsidP="0051341E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drogach wiary.</w:t>
            </w:r>
          </w:p>
          <w:p w:rsidR="00710D63" w:rsidRDefault="00710D63" w:rsidP="0051341E">
            <w:pPr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Wyd. JEDNOŚĆ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 – 4 - 4-03/12</w:t>
            </w: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OJ 95/13</w:t>
            </w:r>
          </w:p>
        </w:tc>
      </w:tr>
    </w:tbl>
    <w:p w:rsidR="00710D63" w:rsidRDefault="00710D63" w:rsidP="00710D63"/>
    <w:sectPr w:rsidR="00710D63" w:rsidSect="002A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876"/>
    <w:multiLevelType w:val="hybridMultilevel"/>
    <w:tmpl w:val="9118A8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D63"/>
    <w:rsid w:val="00015B3D"/>
    <w:rsid w:val="002438A2"/>
    <w:rsid w:val="002B5A0B"/>
    <w:rsid w:val="00391930"/>
    <w:rsid w:val="007032AF"/>
    <w:rsid w:val="00710D63"/>
    <w:rsid w:val="00A2589E"/>
    <w:rsid w:val="00A96510"/>
    <w:rsid w:val="00AC4D0A"/>
    <w:rsid w:val="00DA698E"/>
    <w:rsid w:val="00EA40A1"/>
    <w:rsid w:val="00F23145"/>
    <w:rsid w:val="00FB3FF1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63"/>
    <w:pPr>
      <w:ind w:left="720"/>
      <w:contextualSpacing/>
    </w:pPr>
  </w:style>
  <w:style w:type="table" w:styleId="Tabela-Siatka">
    <w:name w:val="Table Grid"/>
    <w:basedOn w:val="Standardowy"/>
    <w:rsid w:val="0071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3</cp:revision>
  <dcterms:created xsi:type="dcterms:W3CDTF">2020-07-29T20:15:00Z</dcterms:created>
  <dcterms:modified xsi:type="dcterms:W3CDTF">2020-07-29T20:21:00Z</dcterms:modified>
</cp:coreProperties>
</file>